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C4DEF0" w14:textId="6AB583F4" w:rsidR="00CE4429" w:rsidRDefault="00000000">
      <w:pPr>
        <w:rPr>
          <w:rFonts w:ascii="Arial" w:eastAsia="宋体" w:hAnsi="Arial" w:cs="Arial"/>
          <w:b/>
          <w:bCs/>
          <w:color w:val="000000"/>
          <w:kern w:val="0"/>
          <w:sz w:val="24"/>
          <w:szCs w:val="24"/>
          <w14:ligatures w14:val="none"/>
        </w:rPr>
      </w:pPr>
      <w:r>
        <w:rPr>
          <w:rFonts w:ascii="Arial" w:eastAsia="宋体" w:hAnsi="Arial" w:cs="Arial"/>
          <w:b/>
          <w:bCs/>
          <w:color w:val="000000"/>
          <w:kern w:val="0"/>
          <w:sz w:val="24"/>
          <w:szCs w:val="24"/>
          <w14:ligatures w14:val="none"/>
        </w:rPr>
        <w:t>Supplementary data 2</w:t>
      </w:r>
      <w:r w:rsidR="00844F8B"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  <w14:ligatures w14:val="none"/>
        </w:rPr>
        <w:t>5</w:t>
      </w:r>
      <w:r>
        <w:rPr>
          <w:rFonts w:ascii="Arial" w:eastAsia="宋体" w:hAnsi="Arial" w:cs="Arial" w:hint="eastAsia"/>
          <w:b/>
          <w:bCs/>
          <w:color w:val="000000"/>
          <w:kern w:val="0"/>
          <w:sz w:val="24"/>
          <w:szCs w:val="24"/>
          <w14:ligatures w14:val="none"/>
        </w:rPr>
        <w:t xml:space="preserve">. </w:t>
      </w:r>
      <w:r>
        <w:rPr>
          <w:rFonts w:ascii="Arial" w:eastAsia="宋体" w:hAnsi="Arial" w:cs="Arial"/>
          <w:b/>
          <w:bCs/>
          <w:color w:val="000000"/>
          <w:kern w:val="0"/>
          <w:sz w:val="24"/>
          <w:szCs w:val="24"/>
          <w14:ligatures w14:val="none"/>
        </w:rPr>
        <w:t>The unedited gel of image in Figures 9G and R</w:t>
      </w:r>
    </w:p>
    <w:p w14:paraId="5BA973F4" w14:textId="77777777" w:rsidR="00CE4429" w:rsidRDefault="00CE4429">
      <w:pPr>
        <w:rPr>
          <w:sz w:val="28"/>
          <w:szCs w:val="32"/>
        </w:rPr>
      </w:pPr>
    </w:p>
    <w:p w14:paraId="0ED23E85" w14:textId="77777777" w:rsidR="00CE4429" w:rsidRDefault="00000000">
      <w:pPr>
        <w:spacing w:line="480" w:lineRule="auto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 w:hint="eastAsia"/>
          <w:b/>
          <w:bCs/>
          <w:sz w:val="24"/>
          <w:szCs w:val="24"/>
        </w:rPr>
        <w:t>A</w:t>
      </w:r>
      <w:r>
        <w:rPr>
          <w:rFonts w:ascii="Arial" w:eastAsia="宋体" w:hAnsi="Arial" w:cs="Arial" w:hint="eastAsia"/>
          <w:sz w:val="24"/>
          <w:szCs w:val="24"/>
        </w:rPr>
        <w:t>．</w:t>
      </w:r>
      <w:r>
        <w:rPr>
          <w:rFonts w:ascii="Arial" w:eastAsia="宋体" w:hAnsi="Arial" w:cs="Arial" w:hint="eastAsia"/>
          <w:sz w:val="24"/>
          <w:szCs w:val="24"/>
        </w:rPr>
        <w:t>T</w:t>
      </w:r>
      <w:r>
        <w:rPr>
          <w:rFonts w:ascii="Arial" w:eastAsia="宋体" w:hAnsi="Arial" w:cs="Arial"/>
          <w:sz w:val="24"/>
          <w:szCs w:val="24"/>
        </w:rPr>
        <w:t xml:space="preserve">he expression of </w:t>
      </w:r>
      <w:r>
        <w:rPr>
          <w:rFonts w:ascii="Arial" w:eastAsia="宋体" w:hAnsi="Arial" w:cs="Arial"/>
          <w:i/>
          <w:iCs/>
          <w:sz w:val="24"/>
          <w:szCs w:val="24"/>
        </w:rPr>
        <w:t>EGFR</w:t>
      </w:r>
      <w:r>
        <w:rPr>
          <w:rFonts w:ascii="Arial" w:eastAsia="宋体" w:hAnsi="Arial" w:cs="Arial"/>
          <w:sz w:val="24"/>
          <w:szCs w:val="24"/>
        </w:rPr>
        <w:t xml:space="preserve"> and </w:t>
      </w:r>
      <w:r>
        <w:rPr>
          <w:rFonts w:ascii="Arial" w:eastAsia="宋体" w:hAnsi="Arial" w:cs="Arial"/>
          <w:i/>
          <w:iCs/>
          <w:sz w:val="24"/>
          <w:szCs w:val="24"/>
        </w:rPr>
        <w:t>MMP9</w:t>
      </w:r>
      <w:r>
        <w:rPr>
          <w:rFonts w:ascii="Arial" w:eastAsia="宋体" w:hAnsi="Arial" w:cs="Arial"/>
          <w:sz w:val="24"/>
          <w:szCs w:val="24"/>
        </w:rPr>
        <w:t xml:space="preserve"> protein decreased significantly in </w:t>
      </w:r>
      <w:r>
        <w:rPr>
          <w:rFonts w:ascii="Arial" w:eastAsia="宋体" w:hAnsi="Arial" w:cs="Arial" w:hint="eastAsia"/>
          <w:sz w:val="24"/>
          <w:szCs w:val="24"/>
        </w:rPr>
        <w:t>h</w:t>
      </w:r>
      <w:r>
        <w:rPr>
          <w:rFonts w:ascii="Arial" w:eastAsia="宋体" w:hAnsi="Arial" w:cs="Arial"/>
          <w:sz w:val="24"/>
          <w:szCs w:val="24"/>
        </w:rPr>
        <w:t>CMECD3 cells treated with temozolomide and bevacizumab for 24 hours in a dose-dependent manner</w:t>
      </w:r>
      <w:r>
        <w:rPr>
          <w:rFonts w:ascii="Arial" w:eastAsia="宋体" w:hAnsi="Arial" w:cs="Arial" w:hint="eastAsia"/>
          <w:sz w:val="24"/>
          <w:szCs w:val="24"/>
        </w:rPr>
        <w:t>.</w:t>
      </w:r>
      <w:r>
        <w:rPr>
          <w:rFonts w:ascii="Arial" w:eastAsia="宋体" w:hAnsi="Arial" w:cs="Arial"/>
          <w:sz w:val="24"/>
          <w:szCs w:val="24"/>
        </w:rPr>
        <w:t xml:space="preserve"> </w:t>
      </w:r>
      <w:bookmarkStart w:id="0" w:name="_Hlk164879667"/>
      <w:r>
        <w:rPr>
          <w:rFonts w:ascii="Arial" w:eastAsia="宋体" w:hAnsi="Arial" w:cs="Arial" w:hint="eastAsia"/>
          <w:sz w:val="24"/>
          <w:szCs w:val="24"/>
        </w:rPr>
        <w:t>The u</w:t>
      </w:r>
      <w:r>
        <w:rPr>
          <w:rFonts w:ascii="Arial" w:eastAsia="宋体" w:hAnsi="Arial" w:cs="Arial"/>
          <w:sz w:val="24"/>
          <w:szCs w:val="24"/>
        </w:rPr>
        <w:t>nedited gel image</w:t>
      </w:r>
      <w:bookmarkEnd w:id="0"/>
      <w:r>
        <w:rPr>
          <w:rFonts w:ascii="Arial" w:eastAsia="宋体" w:hAnsi="Arial" w:cs="Arial"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sz w:val="24"/>
          <w:szCs w:val="24"/>
        </w:rPr>
        <w:t>as shown:</w:t>
      </w:r>
    </w:p>
    <w:p w14:paraId="32B536DB" w14:textId="77777777" w:rsidR="00CE4429" w:rsidRDefault="00000000">
      <w:pPr>
        <w:spacing w:line="480" w:lineRule="auto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/>
          <w:noProof/>
          <w:sz w:val="24"/>
          <w:szCs w:val="24"/>
        </w:rPr>
        <w:drawing>
          <wp:inline distT="0" distB="0" distL="0" distR="0" wp14:anchorId="4F248A57" wp14:editId="47DC0645">
            <wp:extent cx="1727835" cy="2086610"/>
            <wp:effectExtent l="0" t="0" r="0" b="0"/>
            <wp:docPr id="126079205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0792057" name="图片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28000" cy="20866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noProof/>
          <w:sz w:val="24"/>
          <w:szCs w:val="24"/>
        </w:rPr>
        <w:drawing>
          <wp:inline distT="0" distB="0" distL="0" distR="0" wp14:anchorId="5EE956A9" wp14:editId="38AE8A2E">
            <wp:extent cx="1655445" cy="2113280"/>
            <wp:effectExtent l="0" t="0" r="0" b="0"/>
            <wp:docPr id="195178087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1780870" name="图片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6000" cy="21134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noProof/>
          <w:sz w:val="24"/>
          <w:szCs w:val="24"/>
        </w:rPr>
        <w:drawing>
          <wp:inline distT="0" distB="0" distL="0" distR="0" wp14:anchorId="1AF7D90F" wp14:editId="314EDFD4">
            <wp:extent cx="1799590" cy="2047240"/>
            <wp:effectExtent l="0" t="0" r="0" b="0"/>
            <wp:docPr id="128546385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5463853" name="图片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0472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062E6C" w14:textId="77777777" w:rsidR="00CE4429" w:rsidRDefault="00000000">
      <w:pPr>
        <w:spacing w:line="480" w:lineRule="auto"/>
        <w:rPr>
          <w:rFonts w:ascii="Arial" w:eastAsia="宋体" w:hAnsi="Arial" w:cs="Arial"/>
          <w:sz w:val="24"/>
          <w:szCs w:val="24"/>
        </w:rPr>
      </w:pPr>
      <w:bookmarkStart w:id="1" w:name="_Hlk164937437"/>
      <w:r>
        <w:rPr>
          <w:rFonts w:ascii="Arial" w:eastAsia="宋体" w:hAnsi="Arial" w:cs="Arial"/>
          <w:b/>
          <w:bCs/>
          <w:sz w:val="24"/>
          <w:szCs w:val="24"/>
        </w:rPr>
        <w:t>Note</w:t>
      </w:r>
      <w:r>
        <w:rPr>
          <w:rFonts w:ascii="Arial" w:eastAsia="宋体" w:hAnsi="Arial" w:cs="Arial"/>
          <w:sz w:val="24"/>
          <w:szCs w:val="24"/>
        </w:rPr>
        <w:t>: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 xml:space="preserve">1-6 represented the expression bands of </w:t>
      </w:r>
      <w:r>
        <w:rPr>
          <w:rFonts w:ascii="Arial" w:eastAsia="宋体" w:hAnsi="Arial" w:cs="Arial"/>
          <w:i/>
          <w:iCs/>
          <w:sz w:val="24"/>
          <w:szCs w:val="24"/>
        </w:rPr>
        <w:t>EGFR</w:t>
      </w:r>
      <w:r>
        <w:rPr>
          <w:rFonts w:ascii="Arial" w:eastAsia="宋体" w:hAnsi="Arial" w:cs="Arial"/>
          <w:sz w:val="24"/>
          <w:szCs w:val="24"/>
        </w:rPr>
        <w:t xml:space="preserve"> protein in different treatment groups.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1 is MG, 2 is temozolomide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mg/mL, 3 is temozolomide 0.5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mg/mL, 4 is bevacizumab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mg/mL, 5 is bevacizumab 0.5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</w:t>
      </w:r>
      <w:r>
        <w:rPr>
          <w:rFonts w:ascii="Arial" w:eastAsia="宋体" w:hAnsi="Arial" w:cs="Arial" w:hint="eastAsia"/>
          <w:sz w:val="24"/>
          <w:szCs w:val="24"/>
        </w:rPr>
        <w:t xml:space="preserve">, </w:t>
      </w:r>
      <w:r>
        <w:rPr>
          <w:rFonts w:ascii="Arial" w:eastAsia="宋体" w:hAnsi="Arial" w:cs="Arial"/>
          <w:sz w:val="24"/>
          <w:szCs w:val="24"/>
        </w:rPr>
        <w:t>6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is temozolomide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+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bevacizumab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mg/mL.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Similarly,</w:t>
      </w:r>
      <w:r>
        <w:rPr>
          <w:rFonts w:ascii="Arial" w:eastAsia="宋体" w:hAnsi="Arial" w:cs="Arial" w:hint="eastAsia"/>
          <w:sz w:val="24"/>
          <w:szCs w:val="24"/>
        </w:rPr>
        <w:t xml:space="preserve"> a</w:t>
      </w:r>
      <w:r>
        <w:rPr>
          <w:rFonts w:ascii="Arial" w:eastAsia="宋体" w:hAnsi="Arial" w:cs="Arial"/>
          <w:sz w:val="24"/>
          <w:szCs w:val="24"/>
        </w:rPr>
        <w:t>-</w:t>
      </w:r>
      <w:r>
        <w:rPr>
          <w:rFonts w:ascii="Arial" w:eastAsia="宋体" w:hAnsi="Arial" w:cs="Arial" w:hint="eastAsia"/>
          <w:sz w:val="24"/>
          <w:szCs w:val="24"/>
        </w:rPr>
        <w:t>f</w:t>
      </w:r>
      <w:r>
        <w:rPr>
          <w:rFonts w:ascii="Arial" w:eastAsia="宋体" w:hAnsi="Arial" w:cs="Arial"/>
          <w:sz w:val="24"/>
          <w:szCs w:val="24"/>
        </w:rPr>
        <w:t xml:space="preserve"> represented the expression bands of </w:t>
      </w:r>
      <w:r>
        <w:rPr>
          <w:rFonts w:ascii="Arial" w:eastAsia="宋体" w:hAnsi="Arial" w:cs="Arial" w:hint="eastAsia"/>
          <w:i/>
          <w:iCs/>
          <w:sz w:val="24"/>
          <w:szCs w:val="24"/>
        </w:rPr>
        <w:t>MMP9</w:t>
      </w:r>
      <w:r>
        <w:rPr>
          <w:rFonts w:ascii="Arial" w:eastAsia="宋体" w:hAnsi="Arial" w:cs="Arial"/>
          <w:sz w:val="24"/>
          <w:szCs w:val="24"/>
        </w:rPr>
        <w:t xml:space="preserve"> protein in different treatment groups.</w:t>
      </w:r>
      <w:r>
        <w:rPr>
          <w:rFonts w:ascii="Arial" w:eastAsia="宋体" w:hAnsi="Arial" w:cs="Arial" w:hint="eastAsia"/>
          <w:sz w:val="24"/>
          <w:szCs w:val="24"/>
        </w:rPr>
        <w:t xml:space="preserve"> a</w:t>
      </w:r>
      <w:r>
        <w:rPr>
          <w:rFonts w:ascii="Arial" w:eastAsia="宋体" w:hAnsi="Arial" w:cs="Arial"/>
          <w:sz w:val="24"/>
          <w:szCs w:val="24"/>
        </w:rPr>
        <w:t xml:space="preserve"> is MG, </w:t>
      </w:r>
      <w:r>
        <w:rPr>
          <w:rFonts w:ascii="Arial" w:eastAsia="宋体" w:hAnsi="Arial" w:cs="Arial" w:hint="eastAsia"/>
          <w:sz w:val="24"/>
          <w:szCs w:val="24"/>
        </w:rPr>
        <w:t>b</w:t>
      </w:r>
      <w:r>
        <w:rPr>
          <w:rFonts w:ascii="Arial" w:eastAsia="宋体" w:hAnsi="Arial" w:cs="Arial"/>
          <w:sz w:val="24"/>
          <w:szCs w:val="24"/>
        </w:rPr>
        <w:t xml:space="preserve"> is temozolomide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 xml:space="preserve">mg/mL, </w:t>
      </w:r>
      <w:r>
        <w:rPr>
          <w:rFonts w:ascii="Arial" w:eastAsia="宋体" w:hAnsi="Arial" w:cs="Arial" w:hint="eastAsia"/>
          <w:sz w:val="24"/>
          <w:szCs w:val="24"/>
        </w:rPr>
        <w:t>c</w:t>
      </w:r>
      <w:r>
        <w:rPr>
          <w:rFonts w:ascii="Arial" w:eastAsia="宋体" w:hAnsi="Arial" w:cs="Arial"/>
          <w:sz w:val="24"/>
          <w:szCs w:val="24"/>
        </w:rPr>
        <w:t xml:space="preserve"> is temozolomide 0.5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 xml:space="preserve">mg/mL, </w:t>
      </w:r>
      <w:r>
        <w:rPr>
          <w:rFonts w:ascii="Arial" w:eastAsia="宋体" w:hAnsi="Arial" w:cs="Arial" w:hint="eastAsia"/>
          <w:sz w:val="24"/>
          <w:szCs w:val="24"/>
        </w:rPr>
        <w:t>d</w:t>
      </w:r>
      <w:r>
        <w:rPr>
          <w:rFonts w:ascii="Arial" w:eastAsia="宋体" w:hAnsi="Arial" w:cs="Arial"/>
          <w:sz w:val="24"/>
          <w:szCs w:val="24"/>
        </w:rPr>
        <w:t xml:space="preserve"> is bevacizumab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 xml:space="preserve">mg/mL, </w:t>
      </w:r>
      <w:r>
        <w:rPr>
          <w:rFonts w:ascii="Arial" w:eastAsia="宋体" w:hAnsi="Arial" w:cs="Arial" w:hint="eastAsia"/>
          <w:sz w:val="24"/>
          <w:szCs w:val="24"/>
        </w:rPr>
        <w:t>e</w:t>
      </w:r>
      <w:r>
        <w:rPr>
          <w:rFonts w:ascii="Arial" w:eastAsia="宋体" w:hAnsi="Arial" w:cs="Arial"/>
          <w:sz w:val="24"/>
          <w:szCs w:val="24"/>
        </w:rPr>
        <w:t xml:space="preserve"> is bevacizumab 0.5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</w:t>
      </w:r>
      <w:r>
        <w:rPr>
          <w:rFonts w:ascii="Arial" w:eastAsia="宋体" w:hAnsi="Arial" w:cs="Arial" w:hint="eastAsia"/>
          <w:sz w:val="24"/>
          <w:szCs w:val="24"/>
        </w:rPr>
        <w:t xml:space="preserve">, f </w:t>
      </w:r>
      <w:r>
        <w:rPr>
          <w:rFonts w:ascii="Arial" w:eastAsia="宋体" w:hAnsi="Arial" w:cs="Arial"/>
          <w:sz w:val="24"/>
          <w:szCs w:val="24"/>
        </w:rPr>
        <w:t>is temozolomide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+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bevacizumab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mg/mL.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</w:p>
    <w:bookmarkEnd w:id="1"/>
    <w:p w14:paraId="212FCE49" w14:textId="77777777" w:rsidR="00CE4429" w:rsidRDefault="00CE4429">
      <w:pPr>
        <w:spacing w:line="480" w:lineRule="auto"/>
        <w:rPr>
          <w:rFonts w:ascii="Arial" w:eastAsia="宋体" w:hAnsi="Arial" w:cs="Arial"/>
          <w:sz w:val="24"/>
          <w:szCs w:val="24"/>
        </w:rPr>
      </w:pPr>
    </w:p>
    <w:p w14:paraId="42099379" w14:textId="77777777" w:rsidR="00CE4429" w:rsidRDefault="00000000">
      <w:pPr>
        <w:spacing w:line="480" w:lineRule="auto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 w:hint="eastAsia"/>
          <w:b/>
          <w:bCs/>
          <w:sz w:val="24"/>
          <w:szCs w:val="24"/>
        </w:rPr>
        <w:t>B</w:t>
      </w:r>
      <w:r>
        <w:rPr>
          <w:rFonts w:ascii="Arial" w:eastAsia="宋体" w:hAnsi="Arial" w:cs="Arial" w:hint="eastAsia"/>
          <w:sz w:val="24"/>
          <w:szCs w:val="24"/>
        </w:rPr>
        <w:t>. T</w:t>
      </w:r>
      <w:r>
        <w:rPr>
          <w:rFonts w:ascii="Arial" w:eastAsia="宋体" w:hAnsi="Arial" w:cs="Arial"/>
          <w:sz w:val="24"/>
          <w:szCs w:val="24"/>
        </w:rPr>
        <w:t xml:space="preserve">he expression of </w:t>
      </w:r>
      <w:r>
        <w:rPr>
          <w:rFonts w:ascii="Arial" w:eastAsia="宋体" w:hAnsi="Arial" w:cs="Arial"/>
          <w:i/>
          <w:iCs/>
          <w:sz w:val="24"/>
          <w:szCs w:val="24"/>
        </w:rPr>
        <w:t>EGFR</w:t>
      </w:r>
      <w:r>
        <w:rPr>
          <w:rFonts w:ascii="Arial" w:eastAsia="宋体" w:hAnsi="Arial" w:cs="Arial"/>
          <w:sz w:val="24"/>
          <w:szCs w:val="24"/>
        </w:rPr>
        <w:t xml:space="preserve"> and </w:t>
      </w:r>
      <w:r>
        <w:rPr>
          <w:rFonts w:ascii="Arial" w:eastAsia="宋体" w:hAnsi="Arial" w:cs="Arial"/>
          <w:i/>
          <w:iCs/>
          <w:sz w:val="24"/>
          <w:szCs w:val="24"/>
        </w:rPr>
        <w:t>MMP9</w:t>
      </w:r>
      <w:r>
        <w:rPr>
          <w:rFonts w:ascii="Arial" w:eastAsia="宋体" w:hAnsi="Arial" w:cs="Arial"/>
          <w:sz w:val="24"/>
          <w:szCs w:val="24"/>
        </w:rPr>
        <w:t xml:space="preserve"> protein in tumor tissue of tumor-bearing mice significantly decreased after treatment with temozolomide and bevacizumab in a dose-dependent manner</w:t>
      </w:r>
      <w:r>
        <w:rPr>
          <w:rFonts w:ascii="Arial" w:eastAsia="宋体" w:hAnsi="Arial" w:cs="Arial" w:hint="eastAsia"/>
          <w:sz w:val="24"/>
          <w:szCs w:val="24"/>
        </w:rPr>
        <w:t>. T</w:t>
      </w:r>
      <w:r>
        <w:rPr>
          <w:rFonts w:ascii="Arial" w:eastAsia="宋体" w:hAnsi="Arial" w:cs="Arial"/>
          <w:sz w:val="24"/>
          <w:szCs w:val="24"/>
        </w:rPr>
        <w:t>he unedited gel image as shown</w:t>
      </w:r>
      <w:r>
        <w:rPr>
          <w:rFonts w:ascii="Arial" w:eastAsia="宋体" w:hAnsi="Arial" w:cs="Arial" w:hint="eastAsia"/>
          <w:sz w:val="24"/>
          <w:szCs w:val="24"/>
        </w:rPr>
        <w:t>:</w:t>
      </w:r>
    </w:p>
    <w:p w14:paraId="046B5157" w14:textId="77777777" w:rsidR="00CE4429" w:rsidRDefault="00000000">
      <w:pPr>
        <w:jc w:val="left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/>
          <w:noProof/>
          <w:sz w:val="24"/>
          <w:szCs w:val="24"/>
        </w:rPr>
        <w:lastRenderedPageBreak/>
        <w:drawing>
          <wp:inline distT="0" distB="0" distL="0" distR="0" wp14:anchorId="39ED9784" wp14:editId="6ADA7213">
            <wp:extent cx="1799590" cy="2152015"/>
            <wp:effectExtent l="0" t="0" r="0" b="0"/>
            <wp:docPr id="1436950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695013" name="图片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21522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noProof/>
          <w:sz w:val="24"/>
          <w:szCs w:val="24"/>
        </w:rPr>
        <w:drawing>
          <wp:inline distT="0" distB="0" distL="0" distR="0" wp14:anchorId="59573BE9" wp14:editId="02A240FA">
            <wp:extent cx="1655445" cy="2074545"/>
            <wp:effectExtent l="0" t="0" r="0" b="0"/>
            <wp:docPr id="36966282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9662827" name="图片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56000" cy="20746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noProof/>
          <w:sz w:val="24"/>
          <w:szCs w:val="24"/>
        </w:rPr>
        <w:drawing>
          <wp:inline distT="0" distB="0" distL="0" distR="0" wp14:anchorId="25A35671" wp14:editId="0637F98F">
            <wp:extent cx="1583690" cy="2087245"/>
            <wp:effectExtent l="0" t="0" r="0" b="0"/>
            <wp:docPr id="155713692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7136922" name="图片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84000" cy="2087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1C3BEB" w14:textId="77777777" w:rsidR="00CE4429" w:rsidRDefault="00000000">
      <w:pPr>
        <w:spacing w:line="480" w:lineRule="auto"/>
        <w:rPr>
          <w:rFonts w:ascii="Arial" w:eastAsia="宋体" w:hAnsi="Arial" w:cs="Arial"/>
          <w:sz w:val="24"/>
          <w:szCs w:val="24"/>
        </w:rPr>
      </w:pPr>
      <w:r>
        <w:rPr>
          <w:rFonts w:ascii="Arial" w:eastAsia="宋体" w:hAnsi="Arial" w:cs="Arial"/>
          <w:b/>
          <w:bCs/>
          <w:sz w:val="24"/>
          <w:szCs w:val="24"/>
        </w:rPr>
        <w:t>Note</w:t>
      </w:r>
      <w:r>
        <w:rPr>
          <w:rFonts w:ascii="Arial" w:eastAsia="宋体" w:hAnsi="Arial" w:cs="Arial"/>
          <w:sz w:val="24"/>
          <w:szCs w:val="24"/>
        </w:rPr>
        <w:t>: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 xml:space="preserve">1-6 represented the expression bands of </w:t>
      </w:r>
      <w:r>
        <w:rPr>
          <w:rFonts w:ascii="Arial" w:eastAsia="宋体" w:hAnsi="Arial" w:cs="Arial"/>
          <w:i/>
          <w:iCs/>
          <w:sz w:val="24"/>
          <w:szCs w:val="24"/>
        </w:rPr>
        <w:t>EGFR</w:t>
      </w:r>
      <w:r>
        <w:rPr>
          <w:rFonts w:ascii="Arial" w:eastAsia="宋体" w:hAnsi="Arial" w:cs="Arial"/>
          <w:sz w:val="24"/>
          <w:szCs w:val="24"/>
        </w:rPr>
        <w:t xml:space="preserve"> protein in different treatment groups.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1 is MG, 2 is temozolomide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mg/mL, 3 is temozolomide 0.5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mg/mL, 4 is bevacizumab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mg/mL, 5 is bevacizumab 0.5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</w:t>
      </w:r>
      <w:r>
        <w:rPr>
          <w:rFonts w:ascii="Arial" w:eastAsia="宋体" w:hAnsi="Arial" w:cs="Arial" w:hint="eastAsia"/>
          <w:sz w:val="24"/>
          <w:szCs w:val="24"/>
        </w:rPr>
        <w:t xml:space="preserve">, </w:t>
      </w:r>
      <w:r>
        <w:rPr>
          <w:rFonts w:ascii="Arial" w:eastAsia="宋体" w:hAnsi="Arial" w:cs="Arial"/>
          <w:sz w:val="24"/>
          <w:szCs w:val="24"/>
        </w:rPr>
        <w:t>6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is temozolomide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+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bevacizumab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mg/mL.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Similarly,</w:t>
      </w:r>
      <w:r>
        <w:rPr>
          <w:rFonts w:ascii="Arial" w:eastAsia="宋体" w:hAnsi="Arial" w:cs="Arial" w:hint="eastAsia"/>
          <w:sz w:val="24"/>
          <w:szCs w:val="24"/>
        </w:rPr>
        <w:t xml:space="preserve"> a</w:t>
      </w:r>
      <w:r>
        <w:rPr>
          <w:rFonts w:ascii="Arial" w:eastAsia="宋体" w:hAnsi="Arial" w:cs="Arial"/>
          <w:sz w:val="24"/>
          <w:szCs w:val="24"/>
        </w:rPr>
        <w:t>-</w:t>
      </w:r>
      <w:r>
        <w:rPr>
          <w:rFonts w:ascii="Arial" w:eastAsia="宋体" w:hAnsi="Arial" w:cs="Arial" w:hint="eastAsia"/>
          <w:sz w:val="24"/>
          <w:szCs w:val="24"/>
        </w:rPr>
        <w:t>f</w:t>
      </w:r>
      <w:r>
        <w:rPr>
          <w:rFonts w:ascii="Arial" w:eastAsia="宋体" w:hAnsi="Arial" w:cs="Arial"/>
          <w:sz w:val="24"/>
          <w:szCs w:val="24"/>
        </w:rPr>
        <w:t xml:space="preserve"> represented the expression bands of </w:t>
      </w:r>
      <w:r>
        <w:rPr>
          <w:rFonts w:ascii="Arial" w:eastAsia="宋体" w:hAnsi="Arial" w:cs="Arial" w:hint="eastAsia"/>
          <w:i/>
          <w:iCs/>
          <w:sz w:val="24"/>
          <w:szCs w:val="24"/>
        </w:rPr>
        <w:t>MMP9</w:t>
      </w:r>
      <w:r>
        <w:rPr>
          <w:rFonts w:ascii="Arial" w:eastAsia="宋体" w:hAnsi="Arial" w:cs="Arial"/>
          <w:sz w:val="24"/>
          <w:szCs w:val="24"/>
        </w:rPr>
        <w:t xml:space="preserve"> protein in different treatment groups.</w:t>
      </w:r>
      <w:r>
        <w:rPr>
          <w:rFonts w:ascii="Arial" w:eastAsia="宋体" w:hAnsi="Arial" w:cs="Arial" w:hint="eastAsia"/>
          <w:sz w:val="24"/>
          <w:szCs w:val="24"/>
        </w:rPr>
        <w:t xml:space="preserve"> a</w:t>
      </w:r>
      <w:r>
        <w:rPr>
          <w:rFonts w:ascii="Arial" w:eastAsia="宋体" w:hAnsi="Arial" w:cs="Arial"/>
          <w:sz w:val="24"/>
          <w:szCs w:val="24"/>
        </w:rPr>
        <w:t xml:space="preserve"> is MG, </w:t>
      </w:r>
      <w:r>
        <w:rPr>
          <w:rFonts w:ascii="Arial" w:eastAsia="宋体" w:hAnsi="Arial" w:cs="Arial" w:hint="eastAsia"/>
          <w:sz w:val="24"/>
          <w:szCs w:val="24"/>
        </w:rPr>
        <w:t>b</w:t>
      </w:r>
      <w:r>
        <w:rPr>
          <w:rFonts w:ascii="Arial" w:eastAsia="宋体" w:hAnsi="Arial" w:cs="Arial"/>
          <w:sz w:val="24"/>
          <w:szCs w:val="24"/>
        </w:rPr>
        <w:t xml:space="preserve"> is temozolomide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 xml:space="preserve">mg/mL, </w:t>
      </w:r>
      <w:r>
        <w:rPr>
          <w:rFonts w:ascii="Arial" w:eastAsia="宋体" w:hAnsi="Arial" w:cs="Arial" w:hint="eastAsia"/>
          <w:sz w:val="24"/>
          <w:szCs w:val="24"/>
        </w:rPr>
        <w:t>c</w:t>
      </w:r>
      <w:r>
        <w:rPr>
          <w:rFonts w:ascii="Arial" w:eastAsia="宋体" w:hAnsi="Arial" w:cs="Arial"/>
          <w:sz w:val="24"/>
          <w:szCs w:val="24"/>
        </w:rPr>
        <w:t xml:space="preserve"> is temozolomide 0.5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 xml:space="preserve">mg/mL, </w:t>
      </w:r>
      <w:r>
        <w:rPr>
          <w:rFonts w:ascii="Arial" w:eastAsia="宋体" w:hAnsi="Arial" w:cs="Arial" w:hint="eastAsia"/>
          <w:sz w:val="24"/>
          <w:szCs w:val="24"/>
        </w:rPr>
        <w:t>d</w:t>
      </w:r>
      <w:r>
        <w:rPr>
          <w:rFonts w:ascii="Arial" w:eastAsia="宋体" w:hAnsi="Arial" w:cs="Arial"/>
          <w:sz w:val="24"/>
          <w:szCs w:val="24"/>
        </w:rPr>
        <w:t xml:space="preserve"> is bevacizumab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 xml:space="preserve">mg/mL, </w:t>
      </w:r>
      <w:r>
        <w:rPr>
          <w:rFonts w:ascii="Arial" w:eastAsia="宋体" w:hAnsi="Arial" w:cs="Arial" w:hint="eastAsia"/>
          <w:sz w:val="24"/>
          <w:szCs w:val="24"/>
        </w:rPr>
        <w:t>e</w:t>
      </w:r>
      <w:r>
        <w:rPr>
          <w:rFonts w:ascii="Arial" w:eastAsia="宋体" w:hAnsi="Arial" w:cs="Arial"/>
          <w:sz w:val="24"/>
          <w:szCs w:val="24"/>
        </w:rPr>
        <w:t xml:space="preserve"> is bevacizumab 0.5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</w:t>
      </w:r>
      <w:r>
        <w:rPr>
          <w:rFonts w:ascii="Arial" w:eastAsia="宋体" w:hAnsi="Arial" w:cs="Arial" w:hint="eastAsia"/>
          <w:sz w:val="24"/>
          <w:szCs w:val="24"/>
        </w:rPr>
        <w:t xml:space="preserve">, f </w:t>
      </w:r>
      <w:r>
        <w:rPr>
          <w:rFonts w:ascii="Arial" w:eastAsia="宋体" w:hAnsi="Arial" w:cs="Arial"/>
          <w:sz w:val="24"/>
          <w:szCs w:val="24"/>
        </w:rPr>
        <w:t>is temozolomide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+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bevacizumab 0.25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  <w:r>
        <w:rPr>
          <w:rFonts w:ascii="Arial" w:eastAsia="宋体" w:hAnsi="Arial" w:cs="Arial"/>
          <w:sz w:val="24"/>
          <w:szCs w:val="24"/>
        </w:rPr>
        <w:t>mg/mL.</w:t>
      </w:r>
      <w:r>
        <w:rPr>
          <w:rFonts w:ascii="Arial" w:eastAsia="宋体" w:hAnsi="Arial" w:cs="Arial" w:hint="eastAsia"/>
          <w:sz w:val="24"/>
          <w:szCs w:val="24"/>
        </w:rPr>
        <w:t xml:space="preserve"> </w:t>
      </w:r>
    </w:p>
    <w:p w14:paraId="6A335A85" w14:textId="77777777" w:rsidR="00CE4429" w:rsidRDefault="00CE4429">
      <w:pPr>
        <w:jc w:val="left"/>
        <w:rPr>
          <w:rFonts w:ascii="Arial" w:eastAsia="宋体" w:hAnsi="Arial" w:cs="Arial"/>
          <w:sz w:val="24"/>
          <w:szCs w:val="24"/>
        </w:rPr>
      </w:pPr>
    </w:p>
    <w:sectPr w:rsidR="00CE44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AC9C8" w14:textId="77777777" w:rsidR="004525F9" w:rsidRDefault="004525F9" w:rsidP="0098119A">
      <w:r>
        <w:separator/>
      </w:r>
    </w:p>
  </w:endnote>
  <w:endnote w:type="continuationSeparator" w:id="0">
    <w:p w14:paraId="49EE5532" w14:textId="77777777" w:rsidR="004525F9" w:rsidRDefault="004525F9" w:rsidP="009811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070F1" w14:textId="77777777" w:rsidR="004525F9" w:rsidRDefault="004525F9" w:rsidP="0098119A">
      <w:r>
        <w:separator/>
      </w:r>
    </w:p>
  </w:footnote>
  <w:footnote w:type="continuationSeparator" w:id="0">
    <w:p w14:paraId="11B4A7DD" w14:textId="77777777" w:rsidR="004525F9" w:rsidRDefault="004525F9" w:rsidP="009811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F23"/>
    <w:rsid w:val="0001484C"/>
    <w:rsid w:val="00162F23"/>
    <w:rsid w:val="001859D6"/>
    <w:rsid w:val="002346D5"/>
    <w:rsid w:val="002351A9"/>
    <w:rsid w:val="002D5DF2"/>
    <w:rsid w:val="003146F8"/>
    <w:rsid w:val="00325242"/>
    <w:rsid w:val="00433378"/>
    <w:rsid w:val="004525F9"/>
    <w:rsid w:val="004B4279"/>
    <w:rsid w:val="0054527E"/>
    <w:rsid w:val="005D21A2"/>
    <w:rsid w:val="005D37C0"/>
    <w:rsid w:val="006645E1"/>
    <w:rsid w:val="00685B55"/>
    <w:rsid w:val="00724B11"/>
    <w:rsid w:val="00785596"/>
    <w:rsid w:val="007B19EA"/>
    <w:rsid w:val="007C6300"/>
    <w:rsid w:val="00807A08"/>
    <w:rsid w:val="00844F8B"/>
    <w:rsid w:val="00861B8F"/>
    <w:rsid w:val="008C404C"/>
    <w:rsid w:val="00905BD4"/>
    <w:rsid w:val="0098119A"/>
    <w:rsid w:val="009A0178"/>
    <w:rsid w:val="009B3B1D"/>
    <w:rsid w:val="00A314FF"/>
    <w:rsid w:val="00AA34FA"/>
    <w:rsid w:val="00B05CA9"/>
    <w:rsid w:val="00B1088E"/>
    <w:rsid w:val="00B30E5B"/>
    <w:rsid w:val="00C2109D"/>
    <w:rsid w:val="00C27E59"/>
    <w:rsid w:val="00CA0EAB"/>
    <w:rsid w:val="00CE4429"/>
    <w:rsid w:val="00CF6C28"/>
    <w:rsid w:val="00D42E51"/>
    <w:rsid w:val="00D772EA"/>
    <w:rsid w:val="00DB2793"/>
    <w:rsid w:val="00DE21A7"/>
    <w:rsid w:val="00DE33F4"/>
    <w:rsid w:val="00E51D6B"/>
    <w:rsid w:val="00FE0D86"/>
    <w:rsid w:val="3B35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742E0"/>
  <w15:docId w15:val="{97903CEA-5DFD-483E-A1BD-6902E9880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237</Words>
  <Characters>1354</Characters>
  <Application>Microsoft Office Word</Application>
  <DocSecurity>0</DocSecurity>
  <Lines>11</Lines>
  <Paragraphs>3</Paragraphs>
  <ScaleCrop>false</ScaleCrop>
  <Company/>
  <LinksUpToDate>false</LinksUpToDate>
  <CharactersWithSpaces>1588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zhijun Li</dc:creator>
  <cp:lastModifiedBy>zhijun Li</cp:lastModifiedBy>
  <cp:revision>48</cp:revision>
  <dcterms:created xsi:type="dcterms:W3CDTF">2024-04-24T11:07:00Z</dcterms:created>
  <dcterms:modified xsi:type="dcterms:W3CDTF">2025-08-20T00:18:00Z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eyJoZGlkIjoiMDUzOWFiNDc0MGI1NDdlYzY0NDc0YTExOGI4ZmZkOTIiLCJ1c2VySWQiOiI0MTA0NzY4In0=</vt:lpwstr>
  </property>
  <property fmtid="{D5CDD505-2E9C-101B-9397-08002B2CF9AE}" pid="3" name="KSOProductBuildVer">
    <vt:lpwstr>2052-12.1.0.21915</vt:lpwstr>
  </property>
  <property fmtid="{D5CDD505-2E9C-101B-9397-08002B2CF9AE}" pid="4" name="ICV">
    <vt:lpwstr>0D8E1FA0FB414276BF3843FE5B2F4818_12</vt:lpwstr>
  </property>
</Properties>
</file>